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3E68C061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="00EF7E23">
        <w:rPr>
          <w:rFonts w:ascii="游ゴシック Medium" w:hAnsi="游ゴシック Medium" w:hint="eastAsia"/>
          <w:color w:val="FF0000"/>
          <w:szCs w:val="21"/>
        </w:rPr>
        <w:t>食育・アレルギー対応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598ECCD1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提出期限：令和３年</w:t>
      </w:r>
      <w:r w:rsidR="00EF7E23">
        <w:rPr>
          <w:rFonts w:ascii="游ゴシック Medium" w:hAnsi="游ゴシック Medium" w:hint="eastAsia"/>
          <w:color w:val="FF0000"/>
          <w:szCs w:val="21"/>
        </w:rPr>
        <w:t>10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EF7E23">
        <w:rPr>
          <w:rFonts w:ascii="游ゴシック Medium" w:hAnsi="游ゴシック Medium" w:hint="eastAsia"/>
          <w:color w:val="FF0000"/>
          <w:szCs w:val="21"/>
        </w:rPr>
        <w:t>6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5E5562"/>
    <w:rsid w:val="00614282"/>
    <w:rsid w:val="00AC74D9"/>
    <w:rsid w:val="00AD5326"/>
    <w:rsid w:val="00B975DA"/>
    <w:rsid w:val="00EF7E23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2021-07-09T05:59:00Z</dcterms:modified>
</cp:coreProperties>
</file>